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horzAnchor="margin" w:tblpY="1111"/>
        <w:tblW w:w="0" w:type="auto"/>
        <w:tblLook w:val="04A0" w:firstRow="1" w:lastRow="0" w:firstColumn="1" w:lastColumn="0" w:noHBand="0" w:noVBand="1"/>
      </w:tblPr>
      <w:tblGrid>
        <w:gridCol w:w="1886"/>
        <w:gridCol w:w="1563"/>
        <w:gridCol w:w="1500"/>
        <w:gridCol w:w="1564"/>
        <w:gridCol w:w="1580"/>
        <w:gridCol w:w="1520"/>
        <w:gridCol w:w="1537"/>
      </w:tblGrid>
      <w:tr w:rsidR="00D0503F" w:rsidRPr="00986E44" w14:paraId="3B2508F1" w14:textId="77777777" w:rsidTr="00D34312">
        <w:tc>
          <w:tcPr>
            <w:tcW w:w="1886" w:type="dxa"/>
          </w:tcPr>
          <w:p w14:paraId="1F4CCCF3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Variable</w:t>
            </w:r>
          </w:p>
        </w:tc>
        <w:tc>
          <w:tcPr>
            <w:tcW w:w="1563" w:type="dxa"/>
          </w:tcPr>
          <w:p w14:paraId="605F48AA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Dimensión</w:t>
            </w:r>
          </w:p>
        </w:tc>
        <w:tc>
          <w:tcPr>
            <w:tcW w:w="1500" w:type="dxa"/>
          </w:tcPr>
          <w:p w14:paraId="42738770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hAnsiTheme="minorHAnsi" w:cstheme="minorHAnsi"/>
                <w:b/>
                <w:sz w:val="18"/>
                <w:szCs w:val="18"/>
              </w:rPr>
              <w:t>Entorno</w:t>
            </w:r>
          </w:p>
        </w:tc>
        <w:tc>
          <w:tcPr>
            <w:tcW w:w="1564" w:type="dxa"/>
          </w:tcPr>
          <w:p w14:paraId="651F99D2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Indicador</w:t>
            </w:r>
          </w:p>
        </w:tc>
        <w:tc>
          <w:tcPr>
            <w:tcW w:w="1580" w:type="dxa"/>
          </w:tcPr>
          <w:p w14:paraId="085CE7BB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Principio DUA </w:t>
            </w:r>
          </w:p>
        </w:tc>
        <w:tc>
          <w:tcPr>
            <w:tcW w:w="1520" w:type="dxa"/>
          </w:tcPr>
          <w:p w14:paraId="6F32AD9F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Pauta DUA</w:t>
            </w:r>
          </w:p>
        </w:tc>
        <w:tc>
          <w:tcPr>
            <w:tcW w:w="1537" w:type="dxa"/>
          </w:tcPr>
          <w:p w14:paraId="063BB1EA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Instrumento</w:t>
            </w:r>
          </w:p>
        </w:tc>
      </w:tr>
      <w:tr w:rsidR="00D0503F" w:rsidRPr="00986E44" w14:paraId="0BA666D4" w14:textId="77777777" w:rsidTr="00D34312">
        <w:tc>
          <w:tcPr>
            <w:tcW w:w="1886" w:type="dxa"/>
            <w:vMerge w:val="restart"/>
          </w:tcPr>
          <w:p w14:paraId="16D4E277" w14:textId="77777777" w:rsidR="00D0503F" w:rsidRPr="00986E44" w:rsidRDefault="00D0503F" w:rsidP="00D34312">
            <w:pPr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</w:pPr>
            <w:r w:rsidRPr="00986E44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Variable Dependiente </w:t>
            </w:r>
            <w:r w:rsidRPr="00986E44"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  <w:t xml:space="preserve">Entornos Seguros, Inclusivos y Accesibles </w:t>
            </w:r>
          </w:p>
          <w:p w14:paraId="0000ABB4" w14:textId="77777777" w:rsidR="00D0503F" w:rsidRPr="00986E44" w:rsidRDefault="00D0503F" w:rsidP="00D34312">
            <w:pPr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</w:pPr>
            <w:r w:rsidRPr="00986E44"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  <w:t>para el Aprendizaje</w:t>
            </w:r>
          </w:p>
          <w:p w14:paraId="34C7BBE8" w14:textId="77777777" w:rsidR="00D0503F" w:rsidRPr="00986E44" w:rsidRDefault="00D0503F" w:rsidP="00D34312">
            <w:pPr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</w:pPr>
          </w:p>
          <w:p w14:paraId="6D8090DE" w14:textId="77777777" w:rsidR="00D0503F" w:rsidRPr="00986E44" w:rsidRDefault="00D0503F" w:rsidP="00D34312">
            <w:pPr>
              <w:pStyle w:val="TableParagraph"/>
              <w:ind w:left="107" w:right="114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CO"/>
              </w:rPr>
            </w:pPr>
          </w:p>
          <w:p w14:paraId="78427740" w14:textId="77777777" w:rsidR="00D0503F" w:rsidRPr="00986E44" w:rsidRDefault="00D0503F" w:rsidP="00D34312">
            <w:pPr>
              <w:pStyle w:val="TableParagraph"/>
              <w:ind w:left="107" w:right="114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CO"/>
              </w:rPr>
            </w:pPr>
          </w:p>
          <w:p w14:paraId="28E5D3F4" w14:textId="77777777" w:rsidR="00D0503F" w:rsidRPr="00986E44" w:rsidRDefault="00D0503F" w:rsidP="00D34312">
            <w:pPr>
              <w:pStyle w:val="TableParagraph"/>
              <w:ind w:left="107" w:right="114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CO"/>
              </w:rPr>
            </w:pPr>
          </w:p>
          <w:p w14:paraId="1400FB4E" w14:textId="77777777" w:rsidR="00D0503F" w:rsidRPr="00986E44" w:rsidRDefault="00D0503F" w:rsidP="00D34312">
            <w:pPr>
              <w:pStyle w:val="TableParagraph"/>
              <w:ind w:left="107" w:right="114"/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</w:pPr>
            <w:r w:rsidRPr="00986E44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CO"/>
              </w:rPr>
              <w:t xml:space="preserve">Definición conceptual: </w:t>
            </w:r>
          </w:p>
          <w:p w14:paraId="04B593A4" w14:textId="77777777" w:rsidR="00D0503F" w:rsidRPr="00986E44" w:rsidRDefault="00D0503F" w:rsidP="00D34312">
            <w:pPr>
              <w:pStyle w:val="TableParagraph"/>
              <w:ind w:left="107" w:right="114"/>
              <w:rPr>
                <w:rFonts w:asciiTheme="minorHAnsi" w:hAnsiTheme="minorHAnsi" w:cstheme="minorHAnsi"/>
                <w:sz w:val="18"/>
                <w:szCs w:val="18"/>
                <w:lang w:val="es-CO"/>
              </w:rPr>
            </w:pPr>
            <w:r w:rsidRPr="00986E44"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  <w:t>Ecosistemas educativos, físicos y virtuales, caracterizados por condiciones de protección, que favorecen el desarrollo socioemocional, la inclusión, accesibilidad, participación activa y la convivencia pacífica para el aprendizaje.</w:t>
            </w:r>
            <w:r w:rsidRPr="00986E4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(UNESCO,2025).</w:t>
            </w:r>
          </w:p>
          <w:p w14:paraId="44EDA5D0" w14:textId="77777777" w:rsidR="00D0503F" w:rsidRPr="00986E44" w:rsidRDefault="00D0503F" w:rsidP="00D34312">
            <w:pPr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</w:pPr>
          </w:p>
          <w:p w14:paraId="6BFEEEFB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</w:p>
        </w:tc>
        <w:tc>
          <w:tcPr>
            <w:tcW w:w="1563" w:type="dxa"/>
          </w:tcPr>
          <w:p w14:paraId="37100CBA" w14:textId="77777777" w:rsidR="00D0503F" w:rsidRPr="00986E44" w:rsidRDefault="00D0503F" w:rsidP="00D34312">
            <w:pPr>
              <w:pStyle w:val="TableParagraph"/>
              <w:spacing w:before="3"/>
              <w:ind w:left="107"/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</w:pPr>
          </w:p>
          <w:p w14:paraId="0CB94FFC" w14:textId="77777777" w:rsidR="00D0503F" w:rsidRPr="00986E44" w:rsidRDefault="00D0503F" w:rsidP="00D34312">
            <w:pPr>
              <w:pStyle w:val="TableParagraph"/>
              <w:spacing w:before="3"/>
              <w:ind w:left="107"/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</w:pPr>
          </w:p>
          <w:p w14:paraId="2E230BE5" w14:textId="7DC514BB" w:rsidR="00D0503F" w:rsidRPr="00986E44" w:rsidRDefault="00D0503F" w:rsidP="00D34312">
            <w:pPr>
              <w:pStyle w:val="TableParagraph"/>
              <w:spacing w:before="3"/>
              <w:ind w:left="107"/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</w:pPr>
            <w:r w:rsidRPr="00986E44"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  <w:t>Autorregulación</w:t>
            </w:r>
          </w:p>
          <w:p w14:paraId="118C1BA6" w14:textId="77777777" w:rsidR="00D0503F" w:rsidRPr="00986E44" w:rsidRDefault="00D0503F" w:rsidP="00D34312">
            <w:pPr>
              <w:pStyle w:val="TableParagraph"/>
              <w:spacing w:before="3"/>
              <w:ind w:left="107"/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</w:pPr>
            <w:r w:rsidRPr="00986E44"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  <w:t>y conciencia emocional</w:t>
            </w:r>
          </w:p>
          <w:p w14:paraId="470D5F69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jc w:val="center"/>
              <w:outlineLvl w:val="0"/>
              <w:rPr>
                <w:rFonts w:asciiTheme="minorHAnsi" w:eastAsia="Times New Roman" w:hAnsiTheme="minorHAnsi" w:cstheme="minorHAnsi"/>
                <w:kern w:val="36"/>
                <w:sz w:val="18"/>
                <w:szCs w:val="18"/>
                <w:lang w:val="es-CO" w:eastAsia="es-CO"/>
              </w:rPr>
            </w:pPr>
          </w:p>
        </w:tc>
        <w:tc>
          <w:tcPr>
            <w:tcW w:w="1500" w:type="dxa"/>
          </w:tcPr>
          <w:p w14:paraId="297DA5B5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</w:p>
          <w:p w14:paraId="67120A25" w14:textId="51BF0DB4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  <w:t>Seguro</w:t>
            </w:r>
          </w:p>
        </w:tc>
        <w:tc>
          <w:tcPr>
            <w:tcW w:w="1564" w:type="dxa"/>
          </w:tcPr>
          <w:p w14:paraId="7D345761" w14:textId="77777777" w:rsidR="00D0503F" w:rsidRDefault="004076F4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D0503F" w:rsidRPr="00986E44">
              <w:rPr>
                <w:rFonts w:asciiTheme="minorHAnsi" w:hAnsiTheme="minorHAnsi" w:cstheme="minorHAnsi"/>
                <w:sz w:val="18"/>
                <w:szCs w:val="18"/>
              </w:rPr>
              <w:t>Gestiona adecuadamente emociones ante situaciones de frustración, conflicto, presión académica, reconocimiento de la diversidad y valoración de las diferencias.</w:t>
            </w:r>
          </w:p>
          <w:p w14:paraId="3A1C26D3" w14:textId="4FFB7371" w:rsidR="004076F4" w:rsidRPr="00986E44" w:rsidRDefault="004076F4" w:rsidP="00F32F34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</w:p>
        </w:tc>
        <w:tc>
          <w:tcPr>
            <w:tcW w:w="1580" w:type="dxa"/>
          </w:tcPr>
          <w:p w14:paraId="1A7DBA40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</w:p>
          <w:p w14:paraId="29E71379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</w:p>
          <w:p w14:paraId="650A5061" w14:textId="645EF4ED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  <w:t>Compromiso</w:t>
            </w:r>
          </w:p>
        </w:tc>
        <w:tc>
          <w:tcPr>
            <w:tcW w:w="1520" w:type="dxa"/>
          </w:tcPr>
          <w:p w14:paraId="57BA9060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hAnsiTheme="minorHAnsi" w:cstheme="minorHAnsi"/>
                <w:sz w:val="18"/>
                <w:szCs w:val="18"/>
                <w:lang w:val="es-CO" w:eastAsia="es-CO"/>
              </w:rPr>
              <w:t>9.2. Desarrollar conciencia de sí mismo y de los demás.</w:t>
            </w:r>
          </w:p>
        </w:tc>
        <w:tc>
          <w:tcPr>
            <w:tcW w:w="1537" w:type="dxa"/>
          </w:tcPr>
          <w:p w14:paraId="2B41855F" w14:textId="19C27DAE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hAnsiTheme="minorHAnsi" w:cstheme="minorHAnsi"/>
                <w:sz w:val="18"/>
                <w:szCs w:val="18"/>
                <w:lang w:val="es-CO"/>
              </w:rPr>
              <w:t xml:space="preserve">Pretest </w:t>
            </w:r>
            <w:r w:rsidR="005528BE" w:rsidRPr="00986E44">
              <w:rPr>
                <w:rFonts w:asciiTheme="minorHAnsi" w:hAnsiTheme="minorHAnsi" w:cstheme="minorHAnsi"/>
                <w:sz w:val="18"/>
                <w:szCs w:val="18"/>
                <w:lang w:val="es-CO"/>
              </w:rPr>
              <w:t xml:space="preserve"> y postest </w:t>
            </w:r>
            <w:r w:rsidR="004C0534" w:rsidRPr="00986E44">
              <w:rPr>
                <w:rFonts w:asciiTheme="minorHAnsi" w:hAnsiTheme="minorHAnsi" w:cstheme="minorHAnsi"/>
                <w:sz w:val="18"/>
                <w:szCs w:val="18"/>
                <w:lang w:val="es-CO"/>
              </w:rPr>
              <w:t xml:space="preserve">que evalúan la dimensión </w:t>
            </w:r>
          </w:p>
        </w:tc>
      </w:tr>
      <w:tr w:rsidR="00D0503F" w:rsidRPr="00986E44" w14:paraId="1F49F26A" w14:textId="77777777" w:rsidTr="00D34312">
        <w:trPr>
          <w:trHeight w:val="3953"/>
        </w:trPr>
        <w:tc>
          <w:tcPr>
            <w:tcW w:w="1886" w:type="dxa"/>
            <w:vMerge/>
          </w:tcPr>
          <w:p w14:paraId="09C39A47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</w:p>
        </w:tc>
        <w:tc>
          <w:tcPr>
            <w:tcW w:w="1563" w:type="dxa"/>
          </w:tcPr>
          <w:p w14:paraId="5CB02A4A" w14:textId="77777777" w:rsidR="00D0503F" w:rsidRPr="00986E44" w:rsidRDefault="00D0503F" w:rsidP="00D34312">
            <w:pPr>
              <w:pStyle w:val="TableParagraph"/>
              <w:spacing w:before="3"/>
              <w:ind w:left="107"/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</w:pPr>
          </w:p>
          <w:p w14:paraId="305700A2" w14:textId="77777777" w:rsidR="00D0503F" w:rsidRPr="00986E44" w:rsidRDefault="00D0503F" w:rsidP="00D34312">
            <w:pPr>
              <w:pStyle w:val="TableParagraph"/>
              <w:spacing w:before="3"/>
              <w:ind w:left="107"/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</w:pPr>
          </w:p>
          <w:p w14:paraId="275D12E0" w14:textId="77777777" w:rsidR="00D0503F" w:rsidRPr="00986E44" w:rsidRDefault="00D0503F" w:rsidP="00D34312">
            <w:pPr>
              <w:pStyle w:val="TableParagraph"/>
              <w:spacing w:before="3"/>
              <w:ind w:left="107"/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</w:pPr>
          </w:p>
          <w:p w14:paraId="6759FCE1" w14:textId="77777777" w:rsidR="00D0503F" w:rsidRPr="00986E44" w:rsidRDefault="00D0503F" w:rsidP="00D34312">
            <w:pPr>
              <w:pStyle w:val="TableParagraph"/>
              <w:spacing w:before="3"/>
              <w:ind w:left="107"/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</w:pPr>
          </w:p>
          <w:p w14:paraId="0173D855" w14:textId="77777777" w:rsidR="00D0503F" w:rsidRPr="00986E44" w:rsidRDefault="00D0503F" w:rsidP="00D34312">
            <w:pPr>
              <w:pStyle w:val="TableParagraph"/>
              <w:spacing w:before="3"/>
              <w:ind w:left="107"/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</w:pPr>
          </w:p>
          <w:p w14:paraId="0C8D11EC" w14:textId="77777777" w:rsidR="00D0503F" w:rsidRPr="00986E44" w:rsidRDefault="00D0503F" w:rsidP="00D34312">
            <w:pPr>
              <w:pStyle w:val="TableParagraph"/>
              <w:spacing w:before="3"/>
              <w:ind w:left="107"/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</w:pPr>
          </w:p>
          <w:p w14:paraId="30023F4E" w14:textId="267292A3" w:rsidR="00D0503F" w:rsidRPr="00986E44" w:rsidRDefault="00D0503F" w:rsidP="00D34312">
            <w:pPr>
              <w:pStyle w:val="TableParagraph"/>
              <w:spacing w:before="3"/>
              <w:ind w:left="107"/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</w:pPr>
            <w:r w:rsidRPr="00986E44"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  <w:t xml:space="preserve">Empatía, entorno protector y toma de </w:t>
            </w:r>
            <w:r w:rsidR="008652B2" w:rsidRPr="00986E44"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  <w:t>d</w:t>
            </w:r>
            <w:r w:rsidRPr="00986E44"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  <w:t>ecisiones</w:t>
            </w:r>
          </w:p>
          <w:p w14:paraId="61435EF0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kern w:val="36"/>
                <w:sz w:val="18"/>
                <w:szCs w:val="18"/>
                <w:lang w:eastAsia="es-CO"/>
              </w:rPr>
            </w:pPr>
          </w:p>
          <w:p w14:paraId="709E0197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kern w:val="36"/>
                <w:sz w:val="18"/>
                <w:szCs w:val="18"/>
                <w:lang w:val="es-CO" w:eastAsia="es-CO"/>
              </w:rPr>
            </w:pPr>
          </w:p>
        </w:tc>
        <w:tc>
          <w:tcPr>
            <w:tcW w:w="1500" w:type="dxa"/>
          </w:tcPr>
          <w:p w14:paraId="5678D906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</w:p>
          <w:p w14:paraId="7DBD9152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</w:p>
          <w:p w14:paraId="113EBE79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</w:p>
          <w:p w14:paraId="78AFE6FA" w14:textId="6C7CF7E3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  <w:t>Inclusivo</w:t>
            </w:r>
          </w:p>
        </w:tc>
        <w:tc>
          <w:tcPr>
            <w:tcW w:w="1564" w:type="dxa"/>
          </w:tcPr>
          <w:p w14:paraId="32109346" w14:textId="6739B20E" w:rsidR="00D0503F" w:rsidRPr="00986E44" w:rsidRDefault="00D0503F" w:rsidP="00D34312">
            <w:pPr>
              <w:pStyle w:val="TableParagraph"/>
              <w:spacing w:line="240" w:lineRule="atLeast"/>
              <w:ind w:right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986E44">
              <w:rPr>
                <w:rFonts w:asciiTheme="minorHAnsi" w:hAnsiTheme="minorHAnsi" w:cstheme="minorHAnsi"/>
                <w:sz w:val="18"/>
                <w:szCs w:val="18"/>
              </w:rPr>
              <w:t>Reconoce y valora las emociones en el entorno educativo como un espacio seguro, donde establece relaciones respetuosas y colaborativas con los miembros de la comunidad educativa.</w:t>
            </w:r>
          </w:p>
        </w:tc>
        <w:tc>
          <w:tcPr>
            <w:tcW w:w="1580" w:type="dxa"/>
          </w:tcPr>
          <w:p w14:paraId="4BF07FD8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</w:p>
          <w:p w14:paraId="1DEB88B4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</w:p>
          <w:p w14:paraId="40EEB534" w14:textId="64655144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  <w:t>Acción y Expresión</w:t>
            </w:r>
          </w:p>
        </w:tc>
        <w:tc>
          <w:tcPr>
            <w:tcW w:w="1520" w:type="dxa"/>
          </w:tcPr>
          <w:p w14:paraId="20AA5E64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hAnsiTheme="minorHAnsi" w:cstheme="minorHAnsi"/>
                <w:sz w:val="18"/>
                <w:szCs w:val="18"/>
              </w:rPr>
              <w:t>5.1. Usar múltiples medios para la comunicación</w:t>
            </w:r>
          </w:p>
        </w:tc>
        <w:tc>
          <w:tcPr>
            <w:tcW w:w="1537" w:type="dxa"/>
          </w:tcPr>
          <w:p w14:paraId="42F3D548" w14:textId="4F7DD7D2" w:rsidR="00D0503F" w:rsidRPr="00986E44" w:rsidRDefault="005B4820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hAnsiTheme="minorHAnsi" w:cstheme="minorHAnsi"/>
                <w:sz w:val="18"/>
                <w:szCs w:val="18"/>
                <w:lang w:val="es-CO"/>
              </w:rPr>
              <w:t xml:space="preserve">Pretest </w:t>
            </w:r>
            <w:r w:rsidR="00AD264F" w:rsidRPr="00986E44">
              <w:rPr>
                <w:rFonts w:asciiTheme="minorHAnsi" w:hAnsiTheme="minorHAnsi" w:cstheme="minorHAnsi"/>
                <w:sz w:val="18"/>
                <w:szCs w:val="18"/>
                <w:lang w:val="es-CO"/>
              </w:rPr>
              <w:t xml:space="preserve">y postest </w:t>
            </w:r>
            <w:r w:rsidRPr="00986E44">
              <w:rPr>
                <w:rFonts w:asciiTheme="minorHAnsi" w:hAnsiTheme="minorHAnsi" w:cstheme="minorHAnsi"/>
                <w:sz w:val="18"/>
                <w:szCs w:val="18"/>
                <w:lang w:val="es-CO"/>
              </w:rPr>
              <w:t>que evalúan la dimensión</w:t>
            </w:r>
          </w:p>
        </w:tc>
      </w:tr>
      <w:tr w:rsidR="00D0503F" w:rsidRPr="00986E44" w14:paraId="74F40DB7" w14:textId="77777777" w:rsidTr="00D34312">
        <w:tc>
          <w:tcPr>
            <w:tcW w:w="1886" w:type="dxa"/>
            <w:vMerge/>
          </w:tcPr>
          <w:p w14:paraId="72E59C61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</w:p>
        </w:tc>
        <w:tc>
          <w:tcPr>
            <w:tcW w:w="1563" w:type="dxa"/>
          </w:tcPr>
          <w:p w14:paraId="54EDE720" w14:textId="77777777" w:rsidR="00D0503F" w:rsidRPr="00986E44" w:rsidRDefault="00D0503F" w:rsidP="00D34312">
            <w:pPr>
              <w:pStyle w:val="TableParagraph"/>
              <w:spacing w:before="3"/>
              <w:ind w:left="107"/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</w:pPr>
          </w:p>
          <w:p w14:paraId="3A7D755A" w14:textId="77777777" w:rsidR="00D0503F" w:rsidRPr="00986E44" w:rsidRDefault="00D0503F" w:rsidP="00D34312">
            <w:pPr>
              <w:pStyle w:val="TableParagraph"/>
              <w:spacing w:before="3"/>
              <w:ind w:left="107"/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</w:pPr>
          </w:p>
          <w:p w14:paraId="319DC85C" w14:textId="77777777" w:rsidR="00D0503F" w:rsidRPr="00986E44" w:rsidRDefault="00D0503F" w:rsidP="00D34312">
            <w:pPr>
              <w:pStyle w:val="TableParagraph"/>
              <w:spacing w:before="3"/>
              <w:ind w:left="107"/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</w:pPr>
          </w:p>
          <w:p w14:paraId="0ECE3A0E" w14:textId="77777777" w:rsidR="00D0503F" w:rsidRPr="00986E44" w:rsidRDefault="00D0503F" w:rsidP="00D34312">
            <w:pPr>
              <w:pStyle w:val="TableParagraph"/>
              <w:spacing w:before="3"/>
              <w:ind w:left="107"/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</w:pPr>
          </w:p>
          <w:p w14:paraId="4734DB3F" w14:textId="77777777" w:rsidR="00D0503F" w:rsidRPr="00986E44" w:rsidRDefault="00D0503F" w:rsidP="00D34312">
            <w:pPr>
              <w:pStyle w:val="TableParagraph"/>
              <w:spacing w:before="3"/>
              <w:ind w:left="107"/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</w:pPr>
          </w:p>
          <w:p w14:paraId="127E1C7D" w14:textId="77777777" w:rsidR="00D0503F" w:rsidRPr="00986E44" w:rsidRDefault="00D0503F" w:rsidP="00D34312">
            <w:pPr>
              <w:pStyle w:val="TableParagraph"/>
              <w:spacing w:before="3"/>
              <w:ind w:left="107"/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</w:pPr>
          </w:p>
          <w:p w14:paraId="2649E95C" w14:textId="77777777" w:rsidR="00D0503F" w:rsidRPr="00986E44" w:rsidRDefault="00D0503F" w:rsidP="00D34312">
            <w:pPr>
              <w:pStyle w:val="TableParagraph"/>
              <w:spacing w:before="3"/>
              <w:ind w:left="107"/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</w:pPr>
          </w:p>
          <w:p w14:paraId="6DAD2734" w14:textId="086CA8C3" w:rsidR="00D0503F" w:rsidRPr="00986E44" w:rsidRDefault="00D0503F" w:rsidP="00D34312">
            <w:pPr>
              <w:pStyle w:val="TableParagraph"/>
              <w:spacing w:before="3"/>
              <w:ind w:left="107"/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</w:pPr>
            <w:r w:rsidRPr="00986E44"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  <w:t xml:space="preserve">Convivencia </w:t>
            </w:r>
            <w:r w:rsidR="0032696C" w:rsidRPr="00986E44">
              <w:rPr>
                <w:rFonts w:asciiTheme="minorHAnsi" w:eastAsia="Times New Roman" w:hAnsiTheme="minorHAnsi" w:cstheme="minorHAnsi"/>
                <w:sz w:val="18"/>
                <w:szCs w:val="18"/>
                <w:lang w:eastAsia="es-CO"/>
              </w:rPr>
              <w:t>escolar</w:t>
            </w:r>
          </w:p>
          <w:p w14:paraId="26C5DA5F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kern w:val="36"/>
                <w:sz w:val="18"/>
                <w:szCs w:val="18"/>
                <w:lang w:val="es-CO" w:eastAsia="es-CO"/>
              </w:rPr>
            </w:pPr>
          </w:p>
        </w:tc>
        <w:tc>
          <w:tcPr>
            <w:tcW w:w="1500" w:type="dxa"/>
          </w:tcPr>
          <w:p w14:paraId="26CB8AC2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</w:p>
          <w:p w14:paraId="5FCB709A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</w:p>
          <w:p w14:paraId="459FF061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</w:p>
          <w:p w14:paraId="0F573852" w14:textId="1AABA32F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  <w:t>Accesible</w:t>
            </w:r>
          </w:p>
        </w:tc>
        <w:tc>
          <w:tcPr>
            <w:tcW w:w="1564" w:type="dxa"/>
          </w:tcPr>
          <w:p w14:paraId="601048EF" w14:textId="2B70B487" w:rsidR="00D0503F" w:rsidRPr="00986E44" w:rsidRDefault="00D0503F" w:rsidP="00D34312">
            <w:pPr>
              <w:pStyle w:val="TableParagraph"/>
              <w:spacing w:line="240" w:lineRule="atLeast"/>
              <w:ind w:right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986E44">
              <w:rPr>
                <w:rFonts w:asciiTheme="minorHAnsi" w:hAnsiTheme="minorHAnsi" w:cstheme="minorHAnsi"/>
                <w:sz w:val="18"/>
                <w:szCs w:val="18"/>
              </w:rPr>
              <w:t>Promueve el diálogo, la tolerancia y la solución pacífica de conflictos a través de la toma de decisiones informadas, en el entorno escolar.</w:t>
            </w:r>
          </w:p>
        </w:tc>
        <w:tc>
          <w:tcPr>
            <w:tcW w:w="1580" w:type="dxa"/>
          </w:tcPr>
          <w:p w14:paraId="37A8C0F9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</w:p>
          <w:p w14:paraId="77703B6B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</w:p>
          <w:p w14:paraId="685228AB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</w:p>
          <w:p w14:paraId="6BCAE9F7" w14:textId="27A4620C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  <w:t>Representación</w:t>
            </w:r>
          </w:p>
        </w:tc>
        <w:tc>
          <w:tcPr>
            <w:tcW w:w="1520" w:type="dxa"/>
          </w:tcPr>
          <w:p w14:paraId="627E8D35" w14:textId="77777777" w:rsidR="00D0503F" w:rsidRPr="00986E44" w:rsidRDefault="00D0503F" w:rsidP="00D3431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BFC1A6C" w14:textId="77777777" w:rsidR="00D0503F" w:rsidRPr="00986E44" w:rsidRDefault="00D0503F" w:rsidP="00D3431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18E77DB" w14:textId="77777777" w:rsidR="00D0503F" w:rsidRPr="00986E44" w:rsidRDefault="00D0503F" w:rsidP="00D3431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198BF22" w14:textId="77777777" w:rsidR="00D0503F" w:rsidRPr="00986E44" w:rsidRDefault="00D0503F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hAnsiTheme="minorHAnsi" w:cstheme="minorHAnsi"/>
                <w:sz w:val="18"/>
                <w:szCs w:val="18"/>
              </w:rPr>
              <w:t>6.1. Establecer objetivos significativos</w:t>
            </w:r>
          </w:p>
        </w:tc>
        <w:tc>
          <w:tcPr>
            <w:tcW w:w="1537" w:type="dxa"/>
          </w:tcPr>
          <w:p w14:paraId="6BE96C7E" w14:textId="15705090" w:rsidR="00D0503F" w:rsidRPr="00986E44" w:rsidRDefault="005B4820" w:rsidP="00D34312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/>
                <w:bCs/>
                <w:kern w:val="36"/>
                <w:sz w:val="18"/>
                <w:szCs w:val="18"/>
                <w:lang w:val="es-CO" w:eastAsia="es-CO"/>
              </w:rPr>
            </w:pPr>
            <w:r w:rsidRPr="00986E44">
              <w:rPr>
                <w:rFonts w:asciiTheme="minorHAnsi" w:hAnsiTheme="minorHAnsi" w:cstheme="minorHAnsi"/>
                <w:sz w:val="18"/>
                <w:szCs w:val="18"/>
                <w:lang w:val="es-CO"/>
              </w:rPr>
              <w:t xml:space="preserve">Pretest </w:t>
            </w:r>
            <w:r w:rsidR="00AD264F" w:rsidRPr="00986E44">
              <w:rPr>
                <w:rFonts w:asciiTheme="minorHAnsi" w:hAnsiTheme="minorHAnsi" w:cstheme="minorHAnsi"/>
                <w:sz w:val="18"/>
                <w:szCs w:val="18"/>
                <w:lang w:val="es-CO"/>
              </w:rPr>
              <w:t xml:space="preserve">y postest </w:t>
            </w:r>
            <w:r w:rsidRPr="00986E44">
              <w:rPr>
                <w:rFonts w:asciiTheme="minorHAnsi" w:hAnsiTheme="minorHAnsi" w:cstheme="minorHAnsi"/>
                <w:sz w:val="18"/>
                <w:szCs w:val="18"/>
                <w:lang w:val="es-CO"/>
              </w:rPr>
              <w:t>que evalúan la dimensión</w:t>
            </w:r>
          </w:p>
        </w:tc>
      </w:tr>
    </w:tbl>
    <w:p w14:paraId="5EAA1279" w14:textId="43B949C0" w:rsidR="00011821" w:rsidRPr="00986E44" w:rsidRDefault="00F408E6">
      <w:pPr>
        <w:rPr>
          <w:rFonts w:asciiTheme="minorHAnsi" w:hAnsiTheme="minorHAnsi" w:cstheme="minorHAnsi"/>
          <w:sz w:val="18"/>
          <w:szCs w:val="18"/>
        </w:rPr>
        <w:sectPr w:rsidR="00011821" w:rsidRPr="00986E44">
          <w:headerReference w:type="default" r:id="rId7"/>
          <w:type w:val="continuous"/>
          <w:pgSz w:w="12240" w:h="15840"/>
          <w:pgMar w:top="2780" w:right="360" w:bottom="280" w:left="720" w:header="708" w:footer="0" w:gutter="0"/>
          <w:pgNumType w:start="1"/>
          <w:cols w:space="720"/>
        </w:sectPr>
      </w:pPr>
      <w:r w:rsidRPr="00986E44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4F299C" wp14:editId="1EA04B11">
                <wp:simplePos x="0" y="0"/>
                <wp:positionH relativeFrom="column">
                  <wp:posOffset>1619250</wp:posOffset>
                </wp:positionH>
                <wp:positionV relativeFrom="paragraph">
                  <wp:posOffset>-127000</wp:posOffset>
                </wp:positionV>
                <wp:extent cx="4095750" cy="466725"/>
                <wp:effectExtent l="0" t="0" r="0" b="9525"/>
                <wp:wrapNone/>
                <wp:docPr id="1583473018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0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7F53D8" w14:textId="408E6B05" w:rsidR="00F408E6" w:rsidRPr="00F408E6" w:rsidRDefault="00F408E6" w:rsidP="00F408E6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jc w:val="center"/>
                              <w:outlineLvl w:val="0"/>
                              <w:rPr>
                                <w:rFonts w:asciiTheme="minorHAnsi" w:eastAsia="Times New Roman" w:hAnsiTheme="minorHAnsi" w:cstheme="minorHAnsi"/>
                                <w:b/>
                                <w:bCs/>
                                <w:kern w:val="36"/>
                                <w:sz w:val="28"/>
                                <w:szCs w:val="28"/>
                                <w:lang w:val="es-CO" w:eastAsia="es-CO"/>
                              </w:rPr>
                            </w:pPr>
                            <w:r w:rsidRPr="00F408E6">
                              <w:rPr>
                                <w:rFonts w:asciiTheme="minorHAnsi" w:eastAsia="Times New Roman" w:hAnsiTheme="minorHAnsi" w:cstheme="minorHAnsi"/>
                                <w:b/>
                                <w:bCs/>
                                <w:kern w:val="36"/>
                                <w:sz w:val="28"/>
                                <w:szCs w:val="28"/>
                                <w:lang w:val="es-CO" w:eastAsia="es-CO"/>
                              </w:rPr>
                              <w:t>Operacionalización de la Variable Dependiente</w:t>
                            </w:r>
                          </w:p>
                          <w:p w14:paraId="11224CB3" w14:textId="77777777" w:rsidR="00F408E6" w:rsidRDefault="00F408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64F299C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127.5pt;margin-top:-10pt;width:322.5pt;height:3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" fillcolor="white [3201]" stroked="f" strokeweight=".5pt">
                <v:textbox>
                  <w:txbxContent>
                    <w:p w14:paraId="3E7F53D8" w14:textId="408E6B05" w:rsidR="00F408E6" w:rsidRPr="00F408E6" w:rsidRDefault="00F408E6" w:rsidP="00F408E6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jc w:val="center"/>
                        <w:outlineLvl w:val="0"/>
                        <w:rPr>
                          <w:rFonts w:asciiTheme="minorHAnsi" w:eastAsia="Times New Roman" w:hAnsiTheme="minorHAnsi" w:cstheme="minorHAnsi"/>
                          <w:b/>
                          <w:bCs/>
                          <w:kern w:val="36"/>
                          <w:sz w:val="28"/>
                          <w:szCs w:val="28"/>
                          <w:lang w:val="es-CO" w:eastAsia="es-CO"/>
                        </w:rPr>
                      </w:pPr>
                      <w:r w:rsidRPr="00F408E6">
                        <w:rPr>
                          <w:rFonts w:asciiTheme="minorHAnsi" w:eastAsia="Times New Roman" w:hAnsiTheme="minorHAnsi" w:cstheme="minorHAnsi"/>
                          <w:b/>
                          <w:bCs/>
                          <w:kern w:val="36"/>
                          <w:sz w:val="28"/>
                          <w:szCs w:val="28"/>
                          <w:lang w:val="es-CO" w:eastAsia="es-CO"/>
                        </w:rPr>
                        <w:t xml:space="preserve">Operacionalización de la Variable </w:t>
                      </w:r>
                      <w:r w:rsidRPr="00F408E6">
                        <w:rPr>
                          <w:rFonts w:asciiTheme="minorHAnsi" w:eastAsia="Times New Roman" w:hAnsiTheme="minorHAnsi" w:cstheme="minorHAnsi"/>
                          <w:b/>
                          <w:bCs/>
                          <w:kern w:val="36"/>
                          <w:sz w:val="28"/>
                          <w:szCs w:val="28"/>
                          <w:lang w:val="es-CO" w:eastAsia="es-CO"/>
                        </w:rPr>
                        <w:t>De</w:t>
                      </w:r>
                      <w:r w:rsidRPr="00F408E6">
                        <w:rPr>
                          <w:rFonts w:asciiTheme="minorHAnsi" w:eastAsia="Times New Roman" w:hAnsiTheme="minorHAnsi" w:cstheme="minorHAnsi"/>
                          <w:b/>
                          <w:bCs/>
                          <w:kern w:val="36"/>
                          <w:sz w:val="28"/>
                          <w:szCs w:val="28"/>
                          <w:lang w:val="es-CO" w:eastAsia="es-CO"/>
                        </w:rPr>
                        <w:t>pendiente</w:t>
                      </w:r>
                    </w:p>
                    <w:p w14:paraId="11224CB3" w14:textId="77777777" w:rsidR="00F408E6" w:rsidRDefault="00F408E6"/>
                  </w:txbxContent>
                </v:textbox>
              </v:shape>
            </w:pict>
          </mc:Fallback>
        </mc:AlternateContent>
      </w:r>
    </w:p>
    <w:p w14:paraId="69F4027E" w14:textId="77777777" w:rsidR="000C0812" w:rsidRPr="00F408E6" w:rsidRDefault="000C0812" w:rsidP="00B17295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Theme="minorHAnsi" w:hAnsiTheme="minorHAnsi" w:cstheme="minorHAnsi"/>
          <w:b/>
          <w:sz w:val="18"/>
          <w:szCs w:val="18"/>
        </w:rPr>
      </w:pPr>
    </w:p>
    <w:sectPr w:rsidR="000C0812" w:rsidRPr="00F408E6">
      <w:pgSz w:w="12240" w:h="15840"/>
      <w:pgMar w:top="2780" w:right="360" w:bottom="280" w:left="72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C8BB5" w14:textId="77777777" w:rsidR="0066300E" w:rsidRDefault="0066300E">
      <w:r>
        <w:separator/>
      </w:r>
    </w:p>
  </w:endnote>
  <w:endnote w:type="continuationSeparator" w:id="0">
    <w:p w14:paraId="1690427B" w14:textId="77777777" w:rsidR="0066300E" w:rsidRDefault="00663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F9EFF" w14:textId="77777777" w:rsidR="0066300E" w:rsidRDefault="0066300E">
      <w:r>
        <w:separator/>
      </w:r>
    </w:p>
  </w:footnote>
  <w:footnote w:type="continuationSeparator" w:id="0">
    <w:p w14:paraId="3E05C0FD" w14:textId="77777777" w:rsidR="0066300E" w:rsidRDefault="006630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B4B3D" w14:textId="302F9E52" w:rsidR="00F058F1" w:rsidRDefault="00F058F1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0560" behindDoc="1" locked="0" layoutInCell="1" allowOverlap="1" wp14:anchorId="59A10A17" wp14:editId="472D6F4E">
              <wp:simplePos x="0" y="0"/>
              <wp:positionH relativeFrom="page">
                <wp:posOffset>2454910</wp:posOffset>
              </wp:positionH>
              <wp:positionV relativeFrom="page">
                <wp:posOffset>84435</wp:posOffset>
              </wp:positionV>
              <wp:extent cx="5090160" cy="792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90160" cy="792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3662C8" w14:textId="77777777" w:rsidR="00DD0FFD" w:rsidRDefault="00DD0FFD" w:rsidP="00DD0FFD">
                          <w:pPr>
                            <w:spacing w:line="264" w:lineRule="exact"/>
                            <w:ind w:left="6" w:right="6"/>
                            <w:jc w:val="center"/>
                            <w:rPr>
                              <w:b/>
                              <w:color w:val="525252"/>
                              <w:sz w:val="24"/>
                            </w:rPr>
                          </w:pPr>
                        </w:p>
                        <w:p w14:paraId="0B129527" w14:textId="77777777" w:rsidR="00FC61EF" w:rsidRDefault="00FC61EF" w:rsidP="00DD0FFD">
                          <w:pPr>
                            <w:spacing w:line="285" w:lineRule="exact"/>
                            <w:ind w:left="20"/>
                            <w:jc w:val="center"/>
                            <w:rPr>
                              <w:b/>
                              <w:color w:val="525252"/>
                              <w:sz w:val="28"/>
                              <w:szCs w:val="28"/>
                            </w:rPr>
                          </w:pPr>
                        </w:p>
                        <w:p w14:paraId="62ED709D" w14:textId="65B5D0A7" w:rsidR="00DD0FFD" w:rsidRDefault="00DD0FFD" w:rsidP="00DD0FFD">
                          <w:pPr>
                            <w:spacing w:line="285" w:lineRule="exact"/>
                            <w:ind w:left="20"/>
                            <w:jc w:val="center"/>
                          </w:pPr>
                          <w:r w:rsidRPr="00DD0FFD">
                            <w:rPr>
                              <w:b/>
                              <w:color w:val="525252"/>
                              <w:sz w:val="28"/>
                              <w:szCs w:val="28"/>
                            </w:rPr>
                            <w:t>Proyecto</w:t>
                          </w:r>
                          <w:r w:rsidRPr="00DD0FFD">
                            <w:rPr>
                              <w:b/>
                              <w:color w:val="525252"/>
                              <w:spacing w:val="-2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DD0FFD">
                            <w:rPr>
                              <w:b/>
                              <w:bCs/>
                              <w:color w:val="525252"/>
                              <w:sz w:val="28"/>
                              <w:szCs w:val="28"/>
                            </w:rPr>
                            <w:t>Entornos Seguros, Inclusivos y Accesibles Mediados por Tecnologías</w:t>
                          </w:r>
                          <w:r w:rsidRPr="00DD0FFD">
                            <w:rPr>
                              <w:b/>
                              <w:bCs/>
                              <w:color w:val="525252"/>
                              <w:sz w:val="24"/>
                            </w:rPr>
                            <w:t xml:space="preserve"> </w:t>
                          </w:r>
                          <w:r w:rsidRPr="00CA2EBB">
                            <w:rPr>
                              <w:b/>
                              <w:bCs/>
                              <w:color w:val="525252"/>
                              <w:sz w:val="28"/>
                              <w:szCs w:val="28"/>
                            </w:rPr>
                            <w:t>Emergentes</w:t>
                          </w:r>
                        </w:p>
                        <w:p w14:paraId="177A0B88" w14:textId="2DC7BEBF" w:rsidR="00011821" w:rsidRDefault="00011821" w:rsidP="00DD0FFD">
                          <w:pPr>
                            <w:spacing w:line="264" w:lineRule="exact"/>
                            <w:ind w:left="20"/>
                            <w:jc w:val="center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A10A1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93.3pt;margin-top:6.65pt;width:400.8pt;height:62.35pt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" filled="f" stroked="f">
              <v:textbox inset="0,0,0,0">
                <w:txbxContent>
                  <w:p w14:paraId="403662C8" w14:textId="77777777" w:rsidR="00DD0FFD" w:rsidRDefault="00DD0FFD" w:rsidP="00DD0FFD">
                    <w:pPr>
                      <w:spacing w:line="264" w:lineRule="exact"/>
                      <w:ind w:left="6" w:right="6"/>
                      <w:jc w:val="center"/>
                      <w:rPr>
                        <w:b/>
                        <w:color w:val="525252"/>
                        <w:sz w:val="24"/>
                      </w:rPr>
                    </w:pPr>
                  </w:p>
                  <w:p w14:paraId="0B129527" w14:textId="77777777" w:rsidR="00FC61EF" w:rsidRDefault="00FC61EF" w:rsidP="00DD0FFD">
                    <w:pPr>
                      <w:spacing w:line="285" w:lineRule="exact"/>
                      <w:ind w:left="20"/>
                      <w:jc w:val="center"/>
                      <w:rPr>
                        <w:b/>
                        <w:color w:val="525252"/>
                        <w:sz w:val="28"/>
                        <w:szCs w:val="28"/>
                      </w:rPr>
                    </w:pPr>
                  </w:p>
                  <w:p w14:paraId="62ED709D" w14:textId="65B5D0A7" w:rsidR="00DD0FFD" w:rsidRDefault="00DD0FFD" w:rsidP="00DD0FFD">
                    <w:pPr>
                      <w:spacing w:line="285" w:lineRule="exact"/>
                      <w:ind w:left="20"/>
                      <w:jc w:val="center"/>
                    </w:pPr>
                    <w:r w:rsidRPr="00DD0FFD">
                      <w:rPr>
                        <w:b/>
                        <w:color w:val="525252"/>
                        <w:sz w:val="28"/>
                        <w:szCs w:val="28"/>
                      </w:rPr>
                      <w:t>Proyecto</w:t>
                    </w:r>
                    <w:r w:rsidRPr="00DD0FFD">
                      <w:rPr>
                        <w:b/>
                        <w:color w:val="525252"/>
                        <w:spacing w:val="-2"/>
                        <w:sz w:val="28"/>
                        <w:szCs w:val="28"/>
                      </w:rPr>
                      <w:t xml:space="preserve"> </w:t>
                    </w:r>
                    <w:r w:rsidRPr="00DD0FFD">
                      <w:rPr>
                        <w:b/>
                        <w:bCs/>
                        <w:color w:val="525252"/>
                        <w:sz w:val="28"/>
                        <w:szCs w:val="28"/>
                      </w:rPr>
                      <w:t>Entornos Seguros, Inclusivos y Accesibles Mediados por Tecnologías</w:t>
                    </w:r>
                    <w:r w:rsidRPr="00DD0FFD">
                      <w:rPr>
                        <w:b/>
                        <w:bCs/>
                        <w:color w:val="525252"/>
                        <w:sz w:val="24"/>
                      </w:rPr>
                      <w:t xml:space="preserve"> </w:t>
                    </w:r>
                    <w:r w:rsidRPr="00CA2EBB">
                      <w:rPr>
                        <w:b/>
                        <w:bCs/>
                        <w:color w:val="525252"/>
                        <w:sz w:val="28"/>
                        <w:szCs w:val="28"/>
                      </w:rPr>
                      <w:t>Emergentes</w:t>
                    </w:r>
                  </w:p>
                  <w:p w14:paraId="177A0B88" w14:textId="2DC7BEBF" w:rsidR="00011821" w:rsidRDefault="00011821" w:rsidP="00DD0FFD">
                    <w:pPr>
                      <w:spacing w:line="264" w:lineRule="exact"/>
                      <w:ind w:left="20"/>
                      <w:jc w:val="center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334EB418" w14:textId="77777777" w:rsidR="00F058F1" w:rsidRDefault="00F058F1">
    <w:pPr>
      <w:pStyle w:val="Textoindependiente"/>
      <w:spacing w:line="14" w:lineRule="auto"/>
      <w:rPr>
        <w:sz w:val="20"/>
      </w:rPr>
    </w:pPr>
  </w:p>
  <w:p w14:paraId="0EE55293" w14:textId="77777777" w:rsidR="00F058F1" w:rsidRDefault="00F058F1">
    <w:pPr>
      <w:pStyle w:val="Textoindependiente"/>
      <w:spacing w:line="14" w:lineRule="auto"/>
      <w:rPr>
        <w:sz w:val="20"/>
      </w:rPr>
    </w:pPr>
  </w:p>
  <w:p w14:paraId="4E3E638B" w14:textId="77777777" w:rsidR="00F058F1" w:rsidRDefault="00F058F1">
    <w:pPr>
      <w:pStyle w:val="Textoindependiente"/>
      <w:spacing w:line="14" w:lineRule="auto"/>
      <w:rPr>
        <w:sz w:val="20"/>
      </w:rPr>
    </w:pPr>
  </w:p>
  <w:p w14:paraId="5422448C" w14:textId="77777777" w:rsidR="00F058F1" w:rsidRDefault="00F058F1">
    <w:pPr>
      <w:pStyle w:val="Textoindependiente"/>
      <w:spacing w:line="14" w:lineRule="auto"/>
      <w:rPr>
        <w:sz w:val="20"/>
      </w:rPr>
    </w:pPr>
  </w:p>
  <w:p w14:paraId="0893DAB4" w14:textId="36F932EC" w:rsidR="00011821" w:rsidRDefault="00F058F1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896" behindDoc="1" locked="0" layoutInCell="1" allowOverlap="1" wp14:anchorId="164B8F22" wp14:editId="184A1EB8">
              <wp:simplePos x="0" y="0"/>
              <wp:positionH relativeFrom="page">
                <wp:posOffset>2121470</wp:posOffset>
              </wp:positionH>
              <wp:positionV relativeFrom="page">
                <wp:posOffset>1078965</wp:posOffset>
              </wp:positionV>
              <wp:extent cx="4993405" cy="3960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93405" cy="396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2D7EFB" w14:textId="2DD96B49" w:rsidR="00011821" w:rsidRDefault="00BD017A" w:rsidP="00DD0FFD">
                          <w:pPr>
                            <w:spacing w:line="285" w:lineRule="exact"/>
                            <w:ind w:left="20"/>
                            <w:jc w:val="center"/>
                            <w:rPr>
                              <w:b/>
                              <w:color w:val="525252"/>
                              <w:spacing w:val="-2"/>
                              <w:sz w:val="26"/>
                            </w:rPr>
                          </w:pPr>
                          <w:r>
                            <w:rPr>
                              <w:b/>
                              <w:color w:val="525252"/>
                              <w:sz w:val="26"/>
                            </w:rPr>
                            <w:t>Operacionalización</w:t>
                          </w:r>
                          <w:r>
                            <w:rPr>
                              <w:b/>
                              <w:color w:val="525252"/>
                              <w:spacing w:val="-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25252"/>
                              <w:sz w:val="26"/>
                            </w:rPr>
                            <w:t>de</w:t>
                          </w:r>
                          <w:r>
                            <w:rPr>
                              <w:b/>
                              <w:color w:val="525252"/>
                              <w:spacing w:val="-1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25252"/>
                              <w:sz w:val="26"/>
                            </w:rPr>
                            <w:t>variables</w:t>
                          </w:r>
                          <w:r>
                            <w:rPr>
                              <w:b/>
                              <w:color w:val="525252"/>
                              <w:spacing w:val="-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25252"/>
                              <w:sz w:val="26"/>
                            </w:rPr>
                            <w:t>y</w:t>
                          </w:r>
                          <w:r>
                            <w:rPr>
                              <w:b/>
                              <w:color w:val="525252"/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25252"/>
                              <w:sz w:val="26"/>
                            </w:rPr>
                            <w:t>descripción</w:t>
                          </w:r>
                          <w:r>
                            <w:rPr>
                              <w:b/>
                              <w:color w:val="525252"/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25252"/>
                              <w:sz w:val="26"/>
                            </w:rPr>
                            <w:t>de</w:t>
                          </w:r>
                          <w:r>
                            <w:rPr>
                              <w:b/>
                              <w:color w:val="525252"/>
                              <w:spacing w:val="-7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25252"/>
                              <w:spacing w:val="-2"/>
                              <w:sz w:val="26"/>
                            </w:rPr>
                            <w:t>categorías</w:t>
                          </w:r>
                        </w:p>
                        <w:p w14:paraId="66507946" w14:textId="77777777" w:rsidR="00F058F1" w:rsidRDefault="00F058F1" w:rsidP="00DD0FFD">
                          <w:pPr>
                            <w:spacing w:line="285" w:lineRule="exact"/>
                            <w:ind w:left="20"/>
                            <w:jc w:val="center"/>
                            <w:rPr>
                              <w:b/>
                              <w:color w:val="525252"/>
                              <w:spacing w:val="-2"/>
                              <w:sz w:val="26"/>
                            </w:rPr>
                          </w:pPr>
                        </w:p>
                        <w:p w14:paraId="7235DFC0" w14:textId="77777777" w:rsidR="00F058F1" w:rsidRDefault="00F058F1" w:rsidP="00DD0FFD">
                          <w:pPr>
                            <w:spacing w:line="285" w:lineRule="exact"/>
                            <w:ind w:left="20"/>
                            <w:jc w:val="center"/>
                            <w:rPr>
                              <w:b/>
                              <w:color w:val="525252"/>
                              <w:spacing w:val="-2"/>
                              <w:sz w:val="26"/>
                            </w:rPr>
                          </w:pPr>
                        </w:p>
                        <w:p w14:paraId="7B523B03" w14:textId="77777777" w:rsidR="00F058F1" w:rsidRDefault="00F058F1" w:rsidP="00DD0FFD">
                          <w:pPr>
                            <w:spacing w:line="285" w:lineRule="exact"/>
                            <w:ind w:left="20"/>
                            <w:jc w:val="center"/>
                            <w:rPr>
                              <w:b/>
                              <w:sz w:val="2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4B8F22" id="Textbox 3" o:spid="_x0000_s1027" type="#_x0000_t202" style="position:absolute;margin-left:167.05pt;margin-top:84.95pt;width:393.2pt;height:31.2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" filled="f" stroked="f">
              <v:textbox inset="0,0,0,0">
                <w:txbxContent>
                  <w:p w14:paraId="1F2D7EFB" w14:textId="2DD96B49" w:rsidR="00011821" w:rsidRDefault="00BD017A" w:rsidP="00DD0FFD">
                    <w:pPr>
                      <w:spacing w:line="285" w:lineRule="exact"/>
                      <w:ind w:left="20"/>
                      <w:jc w:val="center"/>
                      <w:rPr>
                        <w:b/>
                        <w:color w:val="525252"/>
                        <w:spacing w:val="-2"/>
                        <w:sz w:val="26"/>
                      </w:rPr>
                    </w:pPr>
                    <w:proofErr w:type="spellStart"/>
                    <w:r>
                      <w:rPr>
                        <w:b/>
                        <w:color w:val="525252"/>
                        <w:sz w:val="26"/>
                      </w:rPr>
                      <w:t>Operacionalización</w:t>
                    </w:r>
                    <w:proofErr w:type="spellEnd"/>
                    <w:r>
                      <w:rPr>
                        <w:b/>
                        <w:color w:val="525252"/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b/>
                        <w:color w:val="525252"/>
                        <w:sz w:val="26"/>
                      </w:rPr>
                      <w:t>de</w:t>
                    </w:r>
                    <w:r>
                      <w:rPr>
                        <w:b/>
                        <w:color w:val="525252"/>
                        <w:spacing w:val="-10"/>
                        <w:sz w:val="26"/>
                      </w:rPr>
                      <w:t xml:space="preserve"> </w:t>
                    </w:r>
                    <w:r>
                      <w:rPr>
                        <w:b/>
                        <w:color w:val="525252"/>
                        <w:sz w:val="26"/>
                      </w:rPr>
                      <w:t>variables</w:t>
                    </w:r>
                    <w:r>
                      <w:rPr>
                        <w:b/>
                        <w:color w:val="525252"/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b/>
                        <w:color w:val="525252"/>
                        <w:sz w:val="26"/>
                      </w:rPr>
                      <w:t>y</w:t>
                    </w:r>
                    <w:r>
                      <w:rPr>
                        <w:b/>
                        <w:color w:val="525252"/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b/>
                        <w:color w:val="525252"/>
                        <w:sz w:val="26"/>
                      </w:rPr>
                      <w:t>descripción</w:t>
                    </w:r>
                    <w:r>
                      <w:rPr>
                        <w:b/>
                        <w:color w:val="525252"/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b/>
                        <w:color w:val="525252"/>
                        <w:sz w:val="26"/>
                      </w:rPr>
                      <w:t>de</w:t>
                    </w:r>
                    <w:r>
                      <w:rPr>
                        <w:b/>
                        <w:color w:val="525252"/>
                        <w:spacing w:val="-7"/>
                        <w:sz w:val="26"/>
                      </w:rPr>
                      <w:t xml:space="preserve"> </w:t>
                    </w:r>
                    <w:r>
                      <w:rPr>
                        <w:b/>
                        <w:color w:val="525252"/>
                        <w:spacing w:val="-2"/>
                        <w:sz w:val="26"/>
                      </w:rPr>
                      <w:t>categorías</w:t>
                    </w:r>
                  </w:p>
                  <w:p w14:paraId="66507946" w14:textId="77777777" w:rsidR="00F058F1" w:rsidRDefault="00F058F1" w:rsidP="00DD0FFD">
                    <w:pPr>
                      <w:spacing w:line="285" w:lineRule="exact"/>
                      <w:ind w:left="20"/>
                      <w:jc w:val="center"/>
                      <w:rPr>
                        <w:b/>
                        <w:color w:val="525252"/>
                        <w:spacing w:val="-2"/>
                        <w:sz w:val="26"/>
                      </w:rPr>
                    </w:pPr>
                  </w:p>
                  <w:p w14:paraId="7235DFC0" w14:textId="77777777" w:rsidR="00F058F1" w:rsidRDefault="00F058F1" w:rsidP="00DD0FFD">
                    <w:pPr>
                      <w:spacing w:line="285" w:lineRule="exact"/>
                      <w:ind w:left="20"/>
                      <w:jc w:val="center"/>
                      <w:rPr>
                        <w:b/>
                        <w:color w:val="525252"/>
                        <w:spacing w:val="-2"/>
                        <w:sz w:val="26"/>
                      </w:rPr>
                    </w:pPr>
                  </w:p>
                  <w:p w14:paraId="7B523B03" w14:textId="77777777" w:rsidR="00F058F1" w:rsidRDefault="00F058F1" w:rsidP="00DD0FFD">
                    <w:pPr>
                      <w:spacing w:line="285" w:lineRule="exact"/>
                      <w:ind w:left="20"/>
                      <w:jc w:val="center"/>
                      <w:rPr>
                        <w:b/>
                        <w:sz w:val="2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DD0FFD">
      <w:rPr>
        <w:noProof/>
      </w:rPr>
      <w:drawing>
        <wp:anchor distT="0" distB="0" distL="114300" distR="114300" simplePos="0" relativeHeight="251687424" behindDoc="0" locked="0" layoutInCell="1" allowOverlap="1" wp14:anchorId="4FD04F51" wp14:editId="5AEF015F">
          <wp:simplePos x="0" y="0"/>
          <wp:positionH relativeFrom="column">
            <wp:posOffset>-355635</wp:posOffset>
          </wp:positionH>
          <wp:positionV relativeFrom="paragraph">
            <wp:posOffset>-346740</wp:posOffset>
          </wp:positionV>
          <wp:extent cx="2268000" cy="646853"/>
          <wp:effectExtent l="0" t="0" r="0" b="1270"/>
          <wp:wrapNone/>
          <wp:docPr id="39" name="Imagen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8000" cy="6468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D0FFD">
      <w:rPr>
        <w:noProof/>
        <w:sz w:val="20"/>
      </w:rPr>
      <mc:AlternateContent>
        <mc:Choice Requires="wps">
          <w:drawing>
            <wp:anchor distT="0" distB="0" distL="0" distR="0" simplePos="0" relativeHeight="251673088" behindDoc="1" locked="0" layoutInCell="1" allowOverlap="1" wp14:anchorId="11C52482" wp14:editId="3ECCE5BE">
              <wp:simplePos x="0" y="0"/>
              <wp:positionH relativeFrom="page">
                <wp:posOffset>1803920</wp:posOffset>
              </wp:positionH>
              <wp:positionV relativeFrom="page">
                <wp:posOffset>1939620</wp:posOffset>
              </wp:positionV>
              <wp:extent cx="5341620" cy="55181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41620" cy="551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A84419" w14:textId="52C7154B" w:rsidR="00011821" w:rsidRDefault="00011821" w:rsidP="00DD0FFD">
                          <w:pPr>
                            <w:spacing w:line="264" w:lineRule="exact"/>
                            <w:ind w:left="6" w:right="6"/>
                            <w:jc w:val="center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C52482" id="Textbox 4" o:spid="_x0000_s1028" type="#_x0000_t202" style="position:absolute;margin-left:142.05pt;margin-top:152.75pt;width:420.6pt;height:43.45pt;z-index:-2516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" filled="f" stroked="f">
              <v:textbox inset="0,0,0,0">
                <w:txbxContent>
                  <w:p w14:paraId="6CA84419" w14:textId="52C7154B" w:rsidR="00011821" w:rsidRDefault="00011821" w:rsidP="00DD0FFD">
                    <w:pPr>
                      <w:spacing w:line="264" w:lineRule="exact"/>
                      <w:ind w:left="6" w:right="6"/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46F4D"/>
    <w:multiLevelType w:val="multilevel"/>
    <w:tmpl w:val="43405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73751D"/>
    <w:multiLevelType w:val="multilevel"/>
    <w:tmpl w:val="6E843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AB4E06"/>
    <w:multiLevelType w:val="multilevel"/>
    <w:tmpl w:val="291EB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47818"/>
    <w:multiLevelType w:val="multilevel"/>
    <w:tmpl w:val="EC609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9243678">
    <w:abstractNumId w:val="2"/>
  </w:num>
  <w:num w:numId="2" w16cid:durableId="63840786">
    <w:abstractNumId w:val="0"/>
  </w:num>
  <w:num w:numId="3" w16cid:durableId="648441047">
    <w:abstractNumId w:val="1"/>
  </w:num>
  <w:num w:numId="4" w16cid:durableId="1003119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821"/>
    <w:rsid w:val="00011821"/>
    <w:rsid w:val="00017068"/>
    <w:rsid w:val="00020565"/>
    <w:rsid w:val="00056B5B"/>
    <w:rsid w:val="00072D5B"/>
    <w:rsid w:val="00074322"/>
    <w:rsid w:val="000C0812"/>
    <w:rsid w:val="000E55C9"/>
    <w:rsid w:val="00110708"/>
    <w:rsid w:val="0013658C"/>
    <w:rsid w:val="001370FE"/>
    <w:rsid w:val="00157DC5"/>
    <w:rsid w:val="001A47ED"/>
    <w:rsid w:val="001B1D55"/>
    <w:rsid w:val="002758A9"/>
    <w:rsid w:val="00290C1B"/>
    <w:rsid w:val="00294CFE"/>
    <w:rsid w:val="002B7523"/>
    <w:rsid w:val="002E368F"/>
    <w:rsid w:val="0032696C"/>
    <w:rsid w:val="003420D5"/>
    <w:rsid w:val="00397846"/>
    <w:rsid w:val="003C3E89"/>
    <w:rsid w:val="003F4221"/>
    <w:rsid w:val="004076F4"/>
    <w:rsid w:val="004229ED"/>
    <w:rsid w:val="004C0534"/>
    <w:rsid w:val="005473B7"/>
    <w:rsid w:val="005528BE"/>
    <w:rsid w:val="00552ECF"/>
    <w:rsid w:val="0058151C"/>
    <w:rsid w:val="005A5F45"/>
    <w:rsid w:val="005B4820"/>
    <w:rsid w:val="006255E7"/>
    <w:rsid w:val="00633BBB"/>
    <w:rsid w:val="0066300E"/>
    <w:rsid w:val="006820CB"/>
    <w:rsid w:val="00715C69"/>
    <w:rsid w:val="00716355"/>
    <w:rsid w:val="00717CFD"/>
    <w:rsid w:val="00723B81"/>
    <w:rsid w:val="00740345"/>
    <w:rsid w:val="0076251F"/>
    <w:rsid w:val="007675F6"/>
    <w:rsid w:val="00770B56"/>
    <w:rsid w:val="00771C69"/>
    <w:rsid w:val="007D6836"/>
    <w:rsid w:val="007E16B6"/>
    <w:rsid w:val="008652B2"/>
    <w:rsid w:val="008861E3"/>
    <w:rsid w:val="00891C7A"/>
    <w:rsid w:val="008E2BF4"/>
    <w:rsid w:val="008E5754"/>
    <w:rsid w:val="008F4B66"/>
    <w:rsid w:val="00931ECE"/>
    <w:rsid w:val="00966C16"/>
    <w:rsid w:val="00977BE2"/>
    <w:rsid w:val="009814F3"/>
    <w:rsid w:val="00981994"/>
    <w:rsid w:val="00986E44"/>
    <w:rsid w:val="00A40486"/>
    <w:rsid w:val="00A97439"/>
    <w:rsid w:val="00AD264F"/>
    <w:rsid w:val="00B17295"/>
    <w:rsid w:val="00B32312"/>
    <w:rsid w:val="00B66DB0"/>
    <w:rsid w:val="00B9037E"/>
    <w:rsid w:val="00BD017A"/>
    <w:rsid w:val="00C11AA4"/>
    <w:rsid w:val="00C247DA"/>
    <w:rsid w:val="00C2678F"/>
    <w:rsid w:val="00C571C5"/>
    <w:rsid w:val="00C7704A"/>
    <w:rsid w:val="00CA2EBB"/>
    <w:rsid w:val="00CA6EE2"/>
    <w:rsid w:val="00CB3DD0"/>
    <w:rsid w:val="00CC1585"/>
    <w:rsid w:val="00CD779D"/>
    <w:rsid w:val="00D0463F"/>
    <w:rsid w:val="00D04DDF"/>
    <w:rsid w:val="00D0503F"/>
    <w:rsid w:val="00D1380F"/>
    <w:rsid w:val="00D26919"/>
    <w:rsid w:val="00D34312"/>
    <w:rsid w:val="00D469A8"/>
    <w:rsid w:val="00D61BF7"/>
    <w:rsid w:val="00DD0FFD"/>
    <w:rsid w:val="00E531A1"/>
    <w:rsid w:val="00E57AA3"/>
    <w:rsid w:val="00EB30EE"/>
    <w:rsid w:val="00ED0E71"/>
    <w:rsid w:val="00F058F1"/>
    <w:rsid w:val="00F32F34"/>
    <w:rsid w:val="00F408E6"/>
    <w:rsid w:val="00F56319"/>
    <w:rsid w:val="00F84212"/>
    <w:rsid w:val="00F901AB"/>
    <w:rsid w:val="00F93DE1"/>
    <w:rsid w:val="00FC1433"/>
    <w:rsid w:val="00FC61EF"/>
    <w:rsid w:val="00FF0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7AF424"/>
  <w15:docId w15:val="{1D64D0A2-144C-4487-9CF6-4243BA18E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8E6"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line="285" w:lineRule="exact"/>
      <w:ind w:left="20"/>
    </w:pPr>
    <w:rPr>
      <w:b/>
      <w:bCs/>
      <w:sz w:val="26"/>
      <w:szCs w:val="2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Encabezado">
    <w:name w:val="header"/>
    <w:basedOn w:val="Normal"/>
    <w:link w:val="EncabezadoCar"/>
    <w:uiPriority w:val="99"/>
    <w:unhideWhenUsed/>
    <w:rsid w:val="00DD0FF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D0FFD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D0FF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D0FFD"/>
    <w:rPr>
      <w:rFonts w:ascii="Calibri" w:eastAsia="Calibri" w:hAnsi="Calibri" w:cs="Calibri"/>
      <w:lang w:val="es-ES"/>
    </w:rPr>
  </w:style>
  <w:style w:type="table" w:styleId="Tablaconcuadrcula">
    <w:name w:val="Table Grid"/>
    <w:basedOn w:val="Tablanormal"/>
    <w:uiPriority w:val="39"/>
    <w:rsid w:val="00D050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218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Maiguel</dc:creator>
  <cp:lastModifiedBy>Beatriz Giraldo</cp:lastModifiedBy>
  <cp:revision>4</cp:revision>
  <dcterms:created xsi:type="dcterms:W3CDTF">2026-07-11T21:42:00Z</dcterms:created>
  <dcterms:modified xsi:type="dcterms:W3CDTF">2026-07-13T04:43:00Z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2026-01-14T00:00:00Z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para Microsoft 365</vt:lpwstr>
  </property>
</Properties>
</file>